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E84E" w14:textId="4D187931" w:rsidR="00634CE0" w:rsidRPr="005E7BE9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,BoldItalic"/>
          <w:b/>
          <w:bCs/>
          <w:iCs/>
          <w:color w:val="000000" w:themeColor="text1"/>
          <w:sz w:val="40"/>
          <w:szCs w:val="40"/>
        </w:rPr>
      </w:pPr>
      <w:r w:rsidRPr="005E7BE9">
        <w:rPr>
          <w:rFonts w:ascii="Century Gothic" w:hAnsi="Century Gothic" w:cs="Verdana,BoldItalic"/>
          <w:b/>
          <w:bCs/>
          <w:i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26A4" wp14:editId="70BA1583">
                <wp:simplePos x="0" y="0"/>
                <wp:positionH relativeFrom="column">
                  <wp:posOffset>-702837</wp:posOffset>
                </wp:positionH>
                <wp:positionV relativeFrom="paragraph">
                  <wp:posOffset>-882542</wp:posOffset>
                </wp:positionV>
                <wp:extent cx="7513607" cy="10644996"/>
                <wp:effectExtent l="247650" t="247650" r="259080" b="271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607" cy="10644996"/>
                        </a:xfrm>
                        <a:prstGeom prst="rect">
                          <a:avLst/>
                        </a:prstGeom>
                        <a:noFill/>
                        <a:ln w="508000">
                          <a:solidFill>
                            <a:srgbClr val="006E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F505" id="Rettangolo 1" o:spid="_x0000_s1026" style="position:absolute;margin-left:-55.35pt;margin-top:-69.5pt;width:591.6pt;height:83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" filled="f" strokecolor="#006e1e" strokeweight="40pt"/>
            </w:pict>
          </mc:Fallback>
        </mc:AlternateContent>
      </w:r>
      <w:r w:rsidR="00634CE0" w:rsidRPr="005E7BE9">
        <w:rPr>
          <w:rFonts w:ascii="Century Gothic" w:hAnsi="Century Gothic" w:cs="Verdana,BoldItalic"/>
          <w:b/>
          <w:bCs/>
          <w:iCs/>
          <w:color w:val="000000" w:themeColor="text1"/>
          <w:sz w:val="40"/>
          <w:szCs w:val="40"/>
        </w:rPr>
        <w:t>Informazioni utili sulla Peste Suina Africana</w:t>
      </w:r>
    </w:p>
    <w:p w14:paraId="28C5E84F" w14:textId="77777777" w:rsidR="00634CE0" w:rsidRPr="005E7BE9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,BoldItalic"/>
          <w:bCs/>
          <w:iCs/>
          <w:color w:val="000000" w:themeColor="text1"/>
          <w:sz w:val="40"/>
          <w:szCs w:val="40"/>
        </w:rPr>
      </w:pPr>
      <w:r w:rsidRPr="005E7BE9">
        <w:rPr>
          <w:rFonts w:ascii="Century Gothic" w:hAnsi="Century Gothic" w:cs="Verdana,BoldItalic"/>
          <w:bCs/>
          <w:iCs/>
          <w:color w:val="000000" w:themeColor="text1"/>
          <w:sz w:val="40"/>
          <w:szCs w:val="40"/>
        </w:rPr>
        <w:t>per Cacciatori</w:t>
      </w:r>
    </w:p>
    <w:p w14:paraId="28C5E850" w14:textId="77777777" w:rsidR="00634CE0" w:rsidRPr="00BD488A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,BoldItalic"/>
          <w:b/>
          <w:bCs/>
          <w:i/>
          <w:iCs/>
          <w:color w:val="000000" w:themeColor="text1"/>
        </w:rPr>
      </w:pPr>
    </w:p>
    <w:p w14:paraId="75FE297C" w14:textId="77777777" w:rsidR="00BD488A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</w:p>
    <w:p w14:paraId="28C5E854" w14:textId="1432A55A" w:rsidR="00634CE0" w:rsidRPr="00BD488A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La peste suina africana, quando colpisce le popolazioni di cinghiali, può determinarne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una significativa diminuzione fino anche, in casi estremi, portare alla scomparsa dei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cinghiali. La pratica venatoria può essere limitata o vietata nelle aree infette o a rischio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di infezione.</w:t>
      </w:r>
    </w:p>
    <w:p w14:paraId="24828633" w14:textId="4199D801" w:rsidR="00BD488A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</w:p>
    <w:p w14:paraId="28C5E858" w14:textId="3E63124B" w:rsidR="00634CE0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I cacciatori devono adottare alcune misure precauzionali volte a evitare la diffusione del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virus, in particolare evitando la dispersione di sangue, feci o fluidi corporei dei cinghiali,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smaltendo adeguatamente i visceri degli animali cacciati e sottoponendo ad accurata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pulizia e disinfezione attrezzature, vestiario e stivali utilizzati.</w:t>
      </w:r>
    </w:p>
    <w:p w14:paraId="79C190D3" w14:textId="5D710D4A" w:rsidR="00BD488A" w:rsidRPr="00BD488A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</w:p>
    <w:p w14:paraId="28C5E85B" w14:textId="15FA8039" w:rsidR="00634CE0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I disinfettanti efficaci sono elencati nel Decreto n.16743 del 16/11/2018 di Regione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Lombardia “Attuazione delle misure sanitarie per la prevenzione della peste suina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africana (PSA) in Lombardia”.</w:t>
      </w:r>
    </w:p>
    <w:p w14:paraId="068382F4" w14:textId="3FBC4AB1" w:rsidR="00BD488A" w:rsidRPr="00BD488A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</w:p>
    <w:p w14:paraId="28C5E85D" w14:textId="350EC91C" w:rsidR="00634CE0" w:rsidRPr="00BD488A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Inoltre i cacciatori, in quanto frequentatori e conoscitori dell’habitat selvatico svolgono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un ruolo chiave nel sistema di segnalazione tempestiva.</w:t>
      </w:r>
    </w:p>
    <w:p w14:paraId="42C43A0B" w14:textId="3FC5A68E" w:rsidR="00BD488A" w:rsidRDefault="00BD488A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</w:p>
    <w:p w14:paraId="28C5E85E" w14:textId="22F1505B" w:rsidR="00634CE0" w:rsidRPr="00BD488A" w:rsidRDefault="00634CE0" w:rsidP="00BD48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In tale ottica devono:</w:t>
      </w:r>
    </w:p>
    <w:p w14:paraId="28C5E860" w14:textId="45204165" w:rsidR="00634CE0" w:rsidRPr="00BD488A" w:rsidRDefault="00634CE0" w:rsidP="00BD48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segnalare la presenza di cinghiali morti alle Autorità competenti (Polizia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Provinciale e ATS)</w:t>
      </w:r>
      <w:r w:rsidR="00F645E2" w:rsidRPr="00BD488A">
        <w:rPr>
          <w:rFonts w:ascii="Century Gothic" w:hAnsi="Century Gothic" w:cs="Verdana"/>
          <w:color w:val="000000" w:themeColor="text1"/>
        </w:rPr>
        <w:t>;</w:t>
      </w:r>
    </w:p>
    <w:p w14:paraId="28C5E862" w14:textId="531FD67F" w:rsidR="00BF4F13" w:rsidRPr="00BD488A" w:rsidRDefault="00634CE0" w:rsidP="00BD48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 w:themeColor="text1"/>
        </w:rPr>
      </w:pPr>
      <w:r w:rsidRPr="00BD488A">
        <w:rPr>
          <w:rFonts w:ascii="Century Gothic" w:hAnsi="Century Gothic" w:cs="Verdana"/>
          <w:color w:val="000000" w:themeColor="text1"/>
        </w:rPr>
        <w:t>eseguire i campionamenti sui cinghiali abbattuti per motivi di caccia e/o</w:t>
      </w:r>
      <w:r w:rsidR="00F645E2" w:rsidRPr="00BD488A">
        <w:rPr>
          <w:rFonts w:ascii="Century Gothic" w:hAnsi="Century Gothic" w:cs="Verdana"/>
          <w:color w:val="000000" w:themeColor="text1"/>
        </w:rPr>
        <w:t xml:space="preserve"> </w:t>
      </w:r>
      <w:r w:rsidRPr="00BD488A">
        <w:rPr>
          <w:rFonts w:ascii="Century Gothic" w:hAnsi="Century Gothic" w:cs="Verdana"/>
          <w:color w:val="000000" w:themeColor="text1"/>
        </w:rPr>
        <w:t>contenimento della popolazione</w:t>
      </w:r>
      <w:r w:rsidR="00F645E2" w:rsidRPr="00BD488A">
        <w:rPr>
          <w:rFonts w:ascii="Century Gothic" w:hAnsi="Century Gothic" w:cs="Verdana"/>
          <w:color w:val="000000" w:themeColor="text1"/>
        </w:rPr>
        <w:t>.</w:t>
      </w:r>
    </w:p>
    <w:p w14:paraId="28C5E863" w14:textId="603EADC1" w:rsidR="00634CE0" w:rsidRPr="00BD488A" w:rsidRDefault="00634CE0" w:rsidP="00BD488A">
      <w:pPr>
        <w:rPr>
          <w:rFonts w:ascii="Century Gothic" w:hAnsi="Century Gothic"/>
          <w:color w:val="000000" w:themeColor="text1"/>
        </w:rPr>
      </w:pPr>
    </w:p>
    <w:p w14:paraId="28C5E867" w14:textId="0774A081" w:rsidR="00634CE0" w:rsidRPr="00F645E2" w:rsidRDefault="00BD488A" w:rsidP="00F645E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42AB2FE6" wp14:editId="2E3FF439">
            <wp:simplePos x="0" y="0"/>
            <wp:positionH relativeFrom="column">
              <wp:posOffset>5093335</wp:posOffset>
            </wp:positionH>
            <wp:positionV relativeFrom="paragraph">
              <wp:posOffset>2924822</wp:posOffset>
            </wp:positionV>
            <wp:extent cx="1108183" cy="741855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S_Mila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83" cy="7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4CE0" w:rsidRPr="00F64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8244F"/>
    <w:multiLevelType w:val="hybridMultilevel"/>
    <w:tmpl w:val="5BCC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61D4"/>
    <w:multiLevelType w:val="hybridMultilevel"/>
    <w:tmpl w:val="EA7C3240"/>
    <w:lvl w:ilvl="0" w:tplc="71A0AAC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E0"/>
    <w:rsid w:val="005E7BE9"/>
    <w:rsid w:val="00634CE0"/>
    <w:rsid w:val="00BD488A"/>
    <w:rsid w:val="00BF4F13"/>
    <w:rsid w:val="00C42A75"/>
    <w:rsid w:val="00DE366D"/>
    <w:rsid w:val="00F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E84E"/>
  <w15:chartTrackingRefBased/>
  <w15:docId w15:val="{261465B8-4AFC-48E2-9C46-8B3A276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Grittini Alessandro</dc:creator>
  <cp:keywords/>
  <dc:description/>
  <cp:lastModifiedBy>Chiara Barra</cp:lastModifiedBy>
  <cp:revision>4</cp:revision>
  <dcterms:created xsi:type="dcterms:W3CDTF">2020-10-06T08:51:00Z</dcterms:created>
  <dcterms:modified xsi:type="dcterms:W3CDTF">2020-10-06T09:03:00Z</dcterms:modified>
</cp:coreProperties>
</file>